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Avtal för överlåtelse av andelsrätt, fiberanslutning, markavtal och nyttjanderätt av fiberanslutning i och för Älekulla Fiber Ekonomisk Förening.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Överlåtare:</w:t>
      </w:r>
    </w:p>
    <w:tbl>
      <w:tblPr>
        <w:tblpPr w:vertAnchor="text" w:horzAnchor="margin" w:leftFromText="141" w:rightFromText="141" w:tblpX="0" w:tblpY="87"/>
        <w:tblW w:w="756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11"/>
        <w:gridCol w:w="1374"/>
        <w:gridCol w:w="306"/>
        <w:gridCol w:w="1291"/>
        <w:gridCol w:w="2280"/>
      </w:tblGrid>
      <w:tr>
        <w:trPr>
          <w:trHeight w:val="422" w:hRule="atLeast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Namn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Personnummer eller organisationsnummer</w:t>
            </w:r>
          </w:p>
        </w:tc>
      </w:tr>
      <w:tr>
        <w:trPr>
          <w:trHeight w:val="428" w:hRule="atLeast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Adress</w:t>
            </w:r>
          </w:p>
        </w:tc>
      </w:tr>
      <w:tr>
        <w:trPr>
          <w:trHeight w:val="392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Postnummer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Postort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Land (om ej Sverige)</w:t>
            </w:r>
          </w:p>
        </w:tc>
      </w:tr>
      <w:tr>
        <w:trPr>
          <w:trHeight w:val="425" w:hRule="atLeast"/>
        </w:trPr>
        <w:tc>
          <w:tcPr>
            <w:tcW w:w="3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Telefon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Mobiltelefon</w:t>
            </w:r>
          </w:p>
        </w:tc>
      </w:tr>
      <w:tr>
        <w:trPr>
          <w:trHeight w:val="425" w:hRule="atLeast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 xml:space="preserve">E-post: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Förvärvare:</w:t>
      </w:r>
    </w:p>
    <w:tbl>
      <w:tblPr>
        <w:tblpPr w:vertAnchor="text" w:horzAnchor="margin" w:leftFromText="141" w:rightFromText="141" w:tblpX="0" w:tblpY="87"/>
        <w:tblW w:w="756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11"/>
        <w:gridCol w:w="1374"/>
        <w:gridCol w:w="306"/>
        <w:gridCol w:w="1291"/>
        <w:gridCol w:w="2280"/>
      </w:tblGrid>
      <w:tr>
        <w:trPr>
          <w:trHeight w:val="421" w:hRule="atLeast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Namn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Personnummer eller organisationsnummer</w:t>
            </w:r>
          </w:p>
        </w:tc>
      </w:tr>
      <w:tr>
        <w:trPr>
          <w:trHeight w:val="413" w:hRule="atLeast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Adress</w:t>
            </w:r>
          </w:p>
        </w:tc>
      </w:tr>
      <w:tr>
        <w:trPr>
          <w:trHeight w:val="418" w:hRule="atLeast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Postnummer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Postort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Land (om ej Sverige)</w:t>
            </w:r>
          </w:p>
        </w:tc>
      </w:tr>
      <w:tr>
        <w:trPr>
          <w:trHeight w:val="396" w:hRule="atLeast"/>
        </w:trPr>
        <w:tc>
          <w:tcPr>
            <w:tcW w:w="3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Telefon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Mobiltelefon</w:t>
            </w:r>
          </w:p>
        </w:tc>
      </w:tr>
      <w:tr>
        <w:trPr>
          <w:trHeight w:val="396" w:hRule="atLeast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E-post: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Berörd fastighet som är ansluten till föreningens nät:</w:t>
      </w:r>
    </w:p>
    <w:p>
      <w:pPr>
        <w:pStyle w:val="Normal"/>
        <w:rPr/>
      </w:pPr>
      <w:r>
        <w:rPr/>
      </w:r>
    </w:p>
    <w:tbl>
      <w:tblPr>
        <w:tblpPr w:vertAnchor="text" w:tblpYSpec="top" w:horzAnchor="margin" w:leftFromText="141" w:rightFromText="141" w:tblpX="0"/>
        <w:tblW w:w="7532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362"/>
        <w:gridCol w:w="2070"/>
        <w:gridCol w:w="2100"/>
      </w:tblGrid>
      <w:tr>
        <w:trPr>
          <w:trHeight w:val="416" w:hRule="atLeast"/>
        </w:trPr>
        <w:tc>
          <w:tcPr>
            <w:tcW w:w="7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Fastighetsbeteckning</w:t>
            </w:r>
          </w:p>
        </w:tc>
      </w:tr>
      <w:tr>
        <w:trPr>
          <w:trHeight w:val="408" w:hRule="atLeast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Adress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Postnummer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Postort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0640" distB="50800" distL="108585" distR="135890" simplePos="0" locked="0" layoutInCell="0" allowOverlap="1" relativeHeight="2" wp14:anchorId="6FF3A359">
                <wp:simplePos x="0" y="0"/>
                <wp:positionH relativeFrom="column">
                  <wp:posOffset>3810</wp:posOffset>
                </wp:positionH>
                <wp:positionV relativeFrom="paragraph">
                  <wp:posOffset>354330</wp:posOffset>
                </wp:positionV>
                <wp:extent cx="2716530" cy="1316990"/>
                <wp:effectExtent l="5080" t="5080" r="5080" b="5080"/>
                <wp:wrapSquare wrapText="bothSides"/>
                <wp:docPr id="1" name="Textrut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560" cy="131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innehll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/>
                              <w:t xml:space="preserve">        </w:t>
                            </w:r>
                            <w:r>
                              <w:rPr/>
                              <w:t xml:space="preserve">Ja förvärvaren tar över ansvaret för den kollektiva gruppanslutningen, inklusive lån av router och tv mottagare, till en månadskostnad om 320:-/månad under bindningstid: till och med </w:t>
                              <w:br/>
                              <w:t xml:space="preserve">2027-02-28. Överlåtaren ska även göra överlåtelse till förvärvaren på </w:t>
                            </w:r>
                            <w:r>
                              <w:rPr>
                                <w:i/>
                                <w:iCs/>
                              </w:rPr>
                              <w:t>Mitt Telia.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ruta 2" path="m0,0l-2147483645,0l-2147483645,-2147483646l0,-2147483646xe" fillcolor="white" stroked="t" o:allowincell="f" style="position:absolute;margin-left:0.3pt;margin-top:27.9pt;width:213.85pt;height:103.65pt;mso-wrap-style:square;v-text-anchor:top" wp14:anchorId="6FF3A35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minnehll"/>
                        <w:rPr>
                          <w:i/>
                          <w:i/>
                          <w:iCs/>
                        </w:rPr>
                      </w:pPr>
                      <w:r>
                        <w:rPr/>
                        <w:t xml:space="preserve">        </w:t>
                      </w:r>
                      <w:r>
                        <w:rPr/>
                        <w:t xml:space="preserve">Ja förvärvaren tar över ansvaret för den kollektiva gruppanslutningen, inklusive lån av router och tv mottagare, till en månadskostnad om 320:-/månad under bindningstid: till och med </w:t>
                        <w:br/>
                        <w:t xml:space="preserve">2027-02-28. Överlåtaren ska även göra överlåtelse till förvärvaren på </w:t>
                      </w:r>
                      <w:r>
                        <w:rPr>
                          <w:i/>
                          <w:iCs/>
                        </w:rPr>
                        <w:t>Mitt Telia.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26670" distL="0" distR="27940" simplePos="0" locked="0" layoutInCell="1" allowOverlap="1" relativeHeight="4" wp14:anchorId="2AAD5F0B">
                <wp:simplePos x="0" y="0"/>
                <wp:positionH relativeFrom="column">
                  <wp:posOffset>77470</wp:posOffset>
                </wp:positionH>
                <wp:positionV relativeFrom="paragraph">
                  <wp:posOffset>412750</wp:posOffset>
                </wp:positionV>
                <wp:extent cx="200660" cy="163830"/>
                <wp:effectExtent l="3175" t="3175" r="3175" b="3175"/>
                <wp:wrapNone/>
                <wp:docPr id="2" name="Textrut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16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innehl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uta 3" path="m0,0l-2147483645,0l-2147483645,-2147483646l0,-2147483646xe" fillcolor="white" stroked="t" o:allowincell="f" style="position:absolute;margin-left:6.1pt;margin-top:32.5pt;width:15.75pt;height:12.85pt;mso-wrap-style:none;v-text-anchor:middle" wp14:anchorId="2AAD5F0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Raminnehl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0640" distB="59690" distL="109220" distR="127000" simplePos="0" locked="0" layoutInCell="0" allowOverlap="1" relativeHeight="6" wp14:anchorId="482F503B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2954020" cy="1333500"/>
                <wp:effectExtent l="5080" t="5080" r="5080" b="5080"/>
                <wp:wrapSquare wrapText="bothSides"/>
                <wp:docPr id="3" name="Textrut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160" cy="133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innehll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227330" cy="190500"/>
                                  <wp:effectExtent l="0" t="0" r="0" b="0"/>
                                  <wp:docPr id="5" name="Bildobjekt 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objekt 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3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Nej förvärvaren är inte intresserad att överta den kollektiva gruppanslutningen. </w:t>
                              <w:br/>
                              <w:t>Överlåtaren begär att föreningen avslutar den kollektiva gruppanslutningen för att undvika fortsatt debitering.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uta 2" path="m0,0l-2147483645,0l-2147483645,-2147483646l0,-2147483646xe" fillcolor="white" stroked="t" o:allowincell="f" style="position:absolute;margin-left:210.95pt;margin-top:27.9pt;width:232.55pt;height:104.95pt;mso-wrap-style:square;v-text-anchor:top;mso-position-horizontal:right;mso-position-horizontal-relative:margin" wp14:anchorId="482F503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minnehll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drawing>
                          <wp:inline distT="0" distB="0" distL="0" distR="0">
                            <wp:extent cx="227330" cy="190500"/>
                            <wp:effectExtent l="0" t="0" r="0" b="0"/>
                            <wp:docPr id="6" name="Bildobjekt 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ildobjekt 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3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t xml:space="preserve"> </w:t>
                      </w:r>
                      <w:r>
                        <w:rPr/>
                        <w:t xml:space="preserve">Nej förvärvaren är inte intresserad att överta den kollektiva gruppanslutningen. </w:t>
                        <w:br/>
                        <w:t>Överlåtaren begär att föreningen avslutar den kollektiva gruppanslutningen för att undvika fortsatt debitering.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(Saknar fastigheten kollektivt gruppavtal behöver du inte välja något av alternativen ovan.)</w:t>
        <w:br/>
      </w:r>
    </w:p>
    <w:p>
      <w:pPr>
        <w:pStyle w:val="Normal"/>
        <w:rPr/>
      </w:pPr>
      <w:r>
        <w:rPr/>
        <w:t xml:space="preserve">Förvärvaren kan beställa kollektivt gruppavtal från Älekulla Fiber </w:t>
      </w:r>
      <w:hyperlink r:id="rId4">
        <w:r>
          <w:rPr>
            <w:rStyle w:val="Hyperlink"/>
          </w:rPr>
          <w:t>www.alekullafiber.se</w:t>
        </w:r>
      </w:hyperlink>
      <w:r>
        <w:rPr/>
        <w:t xml:space="preserve"> </w:t>
        <w:br/>
        <w:t xml:space="preserve">Det finns också möjlighet att välja tjänsteleverantör hos </w:t>
      </w:r>
      <w:hyperlink r:id="rId5">
        <w:r>
          <w:rPr>
            <w:rStyle w:val="Hyperlink"/>
          </w:rPr>
          <w:t>www.zmarket.se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Förvärvaren ska i samband med överlåtelse ansöka om medlemskap i föreningen. </w:t>
        <w:br/>
      </w:r>
    </w:p>
    <w:p>
      <w:pPr>
        <w:pStyle w:val="Normal"/>
        <w:rPr/>
      </w:pPr>
      <w:r>
        <w:rPr/>
        <w:t>De markavtal och nyttjanderätter som föreningen tecknat med fastighetsägaren innan ägarskifte tas över av nya fastighetsägaren och gäller till fullo enligt tecknat avtal.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övrigt förbinder sig föreningen och förvärvaren att efterleva föreningens stadgar.</w:t>
        <w:br/>
      </w:r>
    </w:p>
    <w:p>
      <w:pPr>
        <w:pStyle w:val="Normal"/>
        <w:rPr>
          <w:b/>
        </w:rPr>
      </w:pPr>
      <w:r>
        <w:rPr>
          <w:b/>
        </w:rPr>
        <w:t>Överlåtelsedatum:</w:t>
      </w:r>
    </w:p>
    <w:tbl>
      <w:tblPr>
        <w:tblpPr w:vertAnchor="text" w:horzAnchor="margin" w:leftFromText="141" w:rightFromText="141" w:tblpX="0" w:tblpY="87"/>
        <w:tblW w:w="3686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686"/>
      </w:tblGrid>
      <w:tr>
        <w:trPr>
          <w:trHeight w:val="421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  <w:t>Datum (åååå-mm-dd)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Detta avtal har upprättats i två exemplar varav parterna tagit var sitt. Kopia av avtal lämnas till föreningen i samband med medlemsansökan.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Underskrifter</w:t>
      </w:r>
    </w:p>
    <w:p>
      <w:pPr>
        <w:pStyle w:val="Normal"/>
        <w:rPr/>
      </w:pPr>
      <w:r>
        <w:rPr/>
        <w:t>Ort/datum:    _____________________                         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Namn:           _____________________                         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Namnförtydl: _______________________</w:t>
        <w:tab/>
        <w:t xml:space="preserve">  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Överlåtare                                                 </w:t>
        <w:tab/>
        <w:tab/>
        <w:t xml:space="preserve"> Förvärvare</w:t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 w:cs="Calibri" w:asciiTheme="minorHAnsi" w:cstheme="minorHAnsi" w:hAnsiTheme="minorHAnsi"/>
        <w:b/>
        <w:sz w:val="32"/>
        <w:szCs w:val="32"/>
      </w:rPr>
    </w:pPr>
    <w:r>
      <w:rPr>
        <w:rFonts w:cs="Calibri" w:ascii="Calibri" w:hAnsi="Calibri" w:asciiTheme="minorHAnsi" w:cstheme="minorHAnsi" w:hAnsiTheme="minorHAnsi"/>
        <w:b/>
        <w:sz w:val="32"/>
        <w:szCs w:val="32"/>
      </w:rPr>
      <w:t xml:space="preserve">Överlåtelseavtal </w:t>
    </w:r>
  </w:p>
  <w:p>
    <w:pPr>
      <w:pStyle w:val="Header"/>
      <w:rPr>
        <w:b/>
        <w:sz w:val="32"/>
        <w:szCs w:val="32"/>
      </w:rPr>
    </w:pPr>
    <w:r>
      <w:rPr>
        <w:b/>
        <w:sz w:val="32"/>
        <w:szCs w:val="3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 w:cs="Calibri" w:asciiTheme="minorHAnsi" w:cstheme="minorHAnsi" w:hAnsiTheme="minorHAnsi"/>
        <w:b/>
        <w:sz w:val="32"/>
        <w:szCs w:val="32"/>
      </w:rPr>
    </w:pPr>
    <w:r>
      <w:rPr>
        <w:rFonts w:cs="Calibri" w:ascii="Calibri" w:hAnsi="Calibri" w:asciiTheme="minorHAnsi" w:cstheme="minorHAnsi" w:hAnsiTheme="minorHAnsi"/>
        <w:b/>
        <w:sz w:val="32"/>
        <w:szCs w:val="32"/>
      </w:rPr>
      <w:t xml:space="preserve">Överlåtelseavtal </w:t>
    </w:r>
  </w:p>
  <w:p>
    <w:pPr>
      <w:pStyle w:val="Header"/>
      <w:rPr>
        <w:b/>
        <w:sz w:val="32"/>
        <w:szCs w:val="32"/>
      </w:rPr>
    </w:pPr>
    <w:r>
      <w:rPr>
        <w:b/>
        <w:sz w:val="32"/>
        <w:szCs w:val="32"/>
      </w:rPr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4b9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v-SE" w:eastAsia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e53509"/>
    <w:rPr/>
  </w:style>
  <w:style w:type="character" w:styleId="Hyperlink">
    <w:name w:val="Hyperlink"/>
    <w:uiPriority w:val="99"/>
    <w:unhideWhenUsed/>
    <w:rsid w:val="003e2336"/>
    <w:rPr>
      <w:color w:val="0000FF"/>
      <w:u w:val="single"/>
    </w:rPr>
  </w:style>
  <w:style w:type="character" w:styleId="BallongtextChar" w:customStyle="1">
    <w:name w:val="Ballongtext Char"/>
    <w:link w:val="BalloonText"/>
    <w:uiPriority w:val="99"/>
    <w:semiHidden/>
    <w:qFormat/>
    <w:rsid w:val="009d50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170e"/>
    <w:rPr>
      <w:color w:val="605E5C"/>
      <w:shd w:fill="E1DFDD" w:val="clear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Sidhuvudochsidfot">
    <w:name w:val="Sidhuvud och sidfot"/>
    <w:basedOn w:val="Normal"/>
    <w:qFormat/>
    <w:pPr/>
    <w:rPr/>
  </w:style>
  <w:style w:type="paragraph" w:styleId="Header">
    <w:name w:val="header"/>
    <w:basedOn w:val="Normal"/>
    <w:rsid w:val="00e53509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e53509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Frgadlista-dekorfrg11" w:customStyle="1">
    <w:name w:val="Färgad lista - dekorfärg 11"/>
    <w:basedOn w:val="Normal"/>
    <w:uiPriority w:val="99"/>
    <w:qFormat/>
    <w:rsid w:val="002d0c50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f47b43"/>
    <w:pPr>
      <w:spacing w:before="15" w:after="225"/>
    </w:pPr>
    <w:rPr>
      <w:sz w:val="29"/>
      <w:szCs w:val="29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9d505a"/>
    <w:pPr/>
    <w:rPr>
      <w:rFonts w:ascii="Tahoma" w:hAnsi="Tahoma"/>
      <w:sz w:val="16"/>
      <w:szCs w:val="16"/>
    </w:rPr>
  </w:style>
  <w:style w:type="paragraph" w:styleId="Raminnehll">
    <w:name w:val="Raminnehåll"/>
    <w:basedOn w:val="Normal"/>
    <w:qFormat/>
    <w:pPr/>
    <w:rPr/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sid w:val="002d0c5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hyperlink" Target="http://www.alekullafiber.se/" TargetMode="External"/><Relationship Id="rId5" Type="http://schemas.openxmlformats.org/officeDocument/2006/relationships/hyperlink" Target="http://www.zmarket.se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LibreOffice/25.2.2.2$Windows_X86_64 LibreOffice_project/7370d4be9e3cf6031a51beef54ff3bda878e3fac</Application>
  <AppVersion>15.0000</AppVersion>
  <Pages>2</Pages>
  <Words>233</Words>
  <Characters>1719</Characters>
  <CharactersWithSpaces>2078</CharactersWithSpaces>
  <Paragraphs>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2025-08-24T08:05:00Z</dcterms:created>
  <dc:creator>User name placeholder</dc:creator>
  <dc:description/>
  <dc:language>sv-SE</dc:language>
  <cp:lastModifiedBy>Bengt Jansson</cp:lastModifiedBy>
  <cp:lastPrinted>2013-09-19T10:24:00Z</cp:lastPrinted>
  <dcterms:modified xsi:type="dcterms:W3CDTF">2025-08-25T18:42:00Z</dcterms:modified>
  <cp:revision>4</cp:revision>
  <dc:subject/>
  <dc:title>Nedan följer en beskrivning över min honungshantering efter skattning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